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5"/>
        <w:gridCol w:w="7872"/>
      </w:tblGrid>
      <w:tr w:rsidR="00DF4B7A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7A" w:rsidRDefault="0071276E">
            <w:pPr>
              <w:pStyle w:val="Standard"/>
              <w:spacing w:line="360" w:lineRule="auto"/>
              <w:jc w:val="both"/>
            </w:pPr>
            <w:bookmarkStart w:id="0" w:name="_GoBack"/>
            <w:bookmarkEnd w:id="0"/>
            <w:r>
              <w:rPr>
                <w:rFonts w:eastAsia="Calibri" w:cs="Calibri"/>
                <w:color w:val="auto"/>
                <w:sz w:val="22"/>
              </w:rPr>
              <w:pict w14:anchorId="504E97A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1" o:spid="_x0000_s1026" type="#_x0000_t75" style="position:absolute;left:0;text-align:left;margin-left:0;margin-top:0;width:63.75pt;height:65.25pt;z-index:251658240;visibility:visible;mso-wrap-style:square;mso-position-horizontal:center;mso-position-horizontal-relative:text;mso-position-vertical:top;mso-position-vertical-relative:text">
                  <v:imagedata r:id="rId7" o:title=""/>
                  <w10:wrap type="square"/>
                </v:shape>
                <o:OLEObject Type="Embed" ProgID="StaticMetafile" ShapeID="Объект1" DrawAspect="Content" ObjectID="_1644219239" r:id="rId8"/>
              </w:pict>
            </w:r>
          </w:p>
        </w:tc>
        <w:tc>
          <w:tcPr>
            <w:tcW w:w="7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B7A" w:rsidRDefault="0071276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Управление</w:t>
            </w:r>
          </w:p>
          <w:p w:rsidR="00DF4B7A" w:rsidRDefault="0071276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Пенсионного фонда Российской Федерации</w:t>
            </w:r>
          </w:p>
          <w:p w:rsidR="00DF4B7A" w:rsidRDefault="0071276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г</w:t>
            </w:r>
            <w:proofErr w:type="gramStart"/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.У</w:t>
            </w:r>
            <w:proofErr w:type="gramEnd"/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ссурийске</w:t>
            </w:r>
            <w:proofErr w:type="spellEnd"/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 xml:space="preserve"> Приморского края</w:t>
            </w:r>
          </w:p>
          <w:p w:rsidR="00DF4B7A" w:rsidRDefault="0071276E">
            <w:pPr>
              <w:pStyle w:val="Standard"/>
              <w:jc w:val="center"/>
              <w:rPr>
                <w:rFonts w:ascii="Times New Roman" w:eastAsia="Calibri" w:hAnsi="Times New Roman" w:cs="Calibri"/>
                <w:b/>
                <w:color w:val="auto"/>
                <w:sz w:val="32"/>
              </w:rPr>
            </w:pPr>
            <w:r>
              <w:rPr>
                <w:rFonts w:ascii="Times New Roman" w:eastAsia="Calibri" w:hAnsi="Times New Roman" w:cs="Calibri"/>
                <w:b/>
                <w:color w:val="auto"/>
                <w:sz w:val="32"/>
              </w:rPr>
              <w:t>(межрайонное)</w:t>
            </w:r>
          </w:p>
          <w:p w:rsidR="00DF4B7A" w:rsidRDefault="00DF4B7A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DF4B7A" w:rsidRDefault="00DF4B7A">
      <w:pPr>
        <w:pStyle w:val="Standard"/>
        <w:jc w:val="center"/>
        <w:rPr>
          <w:rFonts w:eastAsia="Calibri" w:cs="Calibri"/>
          <w:color w:val="auto"/>
          <w:sz w:val="22"/>
        </w:rPr>
      </w:pPr>
    </w:p>
    <w:p w:rsidR="00DF4B7A" w:rsidRDefault="0071276E">
      <w:pPr>
        <w:pStyle w:val="1"/>
        <w:spacing w:before="0" w:after="192"/>
        <w:jc w:val="both"/>
        <w:rPr>
          <w:rFonts w:ascii="Times New Roman" w:eastAsia="Times New Roman" w:hAnsi="Times New Roman" w:cs="Times New Roman"/>
          <w:color w:val="auto"/>
          <w:sz w:val="32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>О второй пенсии для военных пенсионеров</w:t>
      </w:r>
    </w:p>
    <w:p w:rsidR="00DF4B7A" w:rsidRDefault="00DF4B7A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DF4B7A" w:rsidRDefault="0071276E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20 февраля 2020г.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</w:rPr>
        <w:t>г</w:t>
      </w:r>
      <w:proofErr w:type="gramStart"/>
      <w:r>
        <w:rPr>
          <w:rFonts w:ascii="Times New Roman" w:eastAsia="Times New Roman" w:hAnsi="Times New Roman" w:cs="Times New Roman"/>
          <w:color w:val="auto"/>
          <w:sz w:val="22"/>
        </w:rPr>
        <w:t>.У</w:t>
      </w:r>
      <w:proofErr w:type="gramEnd"/>
      <w:r>
        <w:rPr>
          <w:rFonts w:ascii="Times New Roman" w:eastAsia="Times New Roman" w:hAnsi="Times New Roman" w:cs="Times New Roman"/>
          <w:color w:val="auto"/>
          <w:sz w:val="22"/>
        </w:rPr>
        <w:t>ссурийск</w:t>
      </w:r>
      <w:proofErr w:type="spellEnd"/>
    </w:p>
    <w:p w:rsidR="00DF4B7A" w:rsidRDefault="00DF4B7A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F4B7A" w:rsidRDefault="0071276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Многие военнослужащие после выхода на пенсию по линии силовых ведом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ств пр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одолжают трудовую деятельность в гражданских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организациях. В этом случае военные пенсионеры становятся участниками системы обязательного пенсионного страхования (ОПС) и имеют право на получение страховой пенсии по линии ПФР при соблюдении общеустановленных требований. Прежде всего, речь идет о достиж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ении пенсионного возраста. В 2020 году в соответствии с переходными положениями законодательных изменений, вступивших в силу с начала года, пенсионный возраст для мужчин установлен на уровне 60,5 лет и 55,5 лет для женщин. Как и раньше, для назначения пенс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ии в 2020 году необходимо соблюдение минимальных требований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стажу и индивидуальным пенсионным коэффициентам (ИПК). Право на пенсию в нынешнем году дают 11 лет стажа и величина ИПК, равная 18,6.</w:t>
      </w:r>
    </w:p>
    <w:p w:rsidR="00DF4B7A" w:rsidRDefault="0071276E">
      <w:pPr>
        <w:pStyle w:val="Textbody"/>
        <w:spacing w:after="150"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При выполнении всех этих условий военнослужащие имеют право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на страховую пенсию наравне со всеми гражданами РФ. Однако стоит отметить, что согласно закону, страховая пенсия этой категории граждан назначается без учета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фиксированный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выплаты.</w:t>
      </w:r>
    </w:p>
    <w:p w:rsidR="00DF4B7A" w:rsidRDefault="00DF4B7A">
      <w:pPr>
        <w:pStyle w:val="Textbody"/>
        <w:spacing w:after="150" w:line="276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DF4B7A" w:rsidRDefault="00DF4B7A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DF4B7A" w:rsidRDefault="00DF4B7A">
      <w:pPr>
        <w:pStyle w:val="Textbody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</w:rPr>
      </w:pPr>
    </w:p>
    <w:p w:rsidR="00DF4B7A" w:rsidRDefault="00DF4B7A">
      <w:pPr>
        <w:pStyle w:val="Standard"/>
        <w:spacing w:after="120"/>
        <w:rPr>
          <w:rFonts w:ascii="Times New Roman" w:eastAsia="Times New Roman" w:hAnsi="Times New Roman" w:cs="Times New Roman"/>
          <w:color w:val="auto"/>
          <w:sz w:val="22"/>
        </w:rPr>
      </w:pPr>
    </w:p>
    <w:p w:rsidR="00DF4B7A" w:rsidRDefault="00DF4B7A"/>
    <w:p w:rsidR="00DF4B7A" w:rsidRDefault="00DF4B7A"/>
    <w:p w:rsidR="00DF4B7A" w:rsidRDefault="00DF4B7A"/>
    <w:p w:rsidR="00000000" w:rsidRDefault="0071276E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p w:rsidR="00DF4B7A" w:rsidRDefault="00DF4B7A">
      <w:pPr>
        <w:pStyle w:val="Textbody"/>
        <w:spacing w:after="150"/>
        <w:jc w:val="both"/>
        <w:rPr>
          <w:rFonts w:eastAsia="Calibri" w:cs="Calibri"/>
          <w:color w:val="auto"/>
          <w:sz w:val="22"/>
        </w:rPr>
      </w:pPr>
    </w:p>
    <w:p w:rsidR="00000000" w:rsidRDefault="0071276E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DF4B7A" w:rsidRDefault="0071276E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0"/>
        </w:rPr>
        <w:lastRenderedPageBreak/>
        <w:t>Побойная</w:t>
      </w:r>
      <w:proofErr w:type="spellEnd"/>
      <w:r>
        <w:rPr>
          <w:rFonts w:ascii="Times New Roman" w:eastAsia="Times New Roman" w:hAnsi="Times New Roman" w:cs="Times New Roman"/>
          <w:color w:val="auto"/>
          <w:sz w:val="20"/>
        </w:rPr>
        <w:t xml:space="preserve"> Елена, начальник отдела назначения и перерасчета пенсий</w:t>
      </w:r>
    </w:p>
    <w:p w:rsidR="00DF4B7A" w:rsidRDefault="0071276E">
      <w:pPr>
        <w:pStyle w:val="Standard"/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t>________________________________________________________________________________________________</w:t>
      </w:r>
    </w:p>
    <w:p w:rsidR="00DF4B7A" w:rsidRDefault="0071276E">
      <w:pPr>
        <w:pStyle w:val="Standard"/>
      </w:pPr>
      <w:r>
        <w:rPr>
          <w:rFonts w:ascii="Times New Roman" w:eastAsia="Times New Roman" w:hAnsi="Times New Roman" w:cs="Times New Roman"/>
          <w:color w:val="auto"/>
        </w:rPr>
        <w:t xml:space="preserve">Тел. (4234)319-092                 </w:t>
      </w:r>
      <w:r>
        <w:rPr>
          <w:rFonts w:ascii="Times New Roman" w:eastAsia="Times New Roman" w:hAnsi="Times New Roman" w:cs="Times New Roman"/>
          <w:b/>
          <w:color w:val="auto"/>
        </w:rPr>
        <w:t>Управление ПФР</w:t>
      </w:r>
      <w:r>
        <w:rPr>
          <w:rFonts w:ascii="Times New Roman" w:eastAsia="Times New Roman" w:hAnsi="Times New Roman" w:cs="Times New Roman"/>
          <w:color w:val="auto"/>
        </w:rPr>
        <w:t xml:space="preserve">                e-</w:t>
      </w:r>
      <w:proofErr w:type="spellStart"/>
      <w:r>
        <w:rPr>
          <w:rFonts w:ascii="Times New Roman" w:eastAsia="Times New Roman" w:hAnsi="Times New Roman" w:cs="Times New Roman"/>
          <w:color w:val="auto"/>
        </w:rPr>
        <w:t>mail</w:t>
      </w:r>
      <w:proofErr w:type="spellEnd"/>
      <w:r>
        <w:rPr>
          <w:rFonts w:ascii="Times New Roman" w:eastAsia="Times New Roman" w:hAnsi="Times New Roman" w:cs="Times New Roman"/>
          <w:color w:val="auto"/>
        </w:rPr>
        <w:t>: 160101@035.pfr.ru</w:t>
      </w:r>
    </w:p>
    <w:sectPr w:rsidR="00DF4B7A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276E">
      <w:r>
        <w:separator/>
      </w:r>
    </w:p>
  </w:endnote>
  <w:endnote w:type="continuationSeparator" w:id="0">
    <w:p w:rsidR="00000000" w:rsidRDefault="0071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276E">
      <w:r>
        <w:separator/>
      </w:r>
    </w:p>
  </w:footnote>
  <w:footnote w:type="continuationSeparator" w:id="0">
    <w:p w:rsidR="00000000" w:rsidRDefault="0071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B7A"/>
    <w:rsid w:val="0071276E"/>
    <w:rsid w:val="00D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spacing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283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283"/>
    </w:pPr>
    <w:rPr>
      <w:rFonts w:ascii="Liberation Sans" w:eastAsia="MS Mincho" w:hAnsi="Liberation Sans"/>
      <w:sz w:val="28"/>
      <w:szCs w:val="28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SorokopudMI</dc:creator>
  <cp:lastModifiedBy>Admin</cp:lastModifiedBy>
  <cp:revision>2</cp:revision>
  <cp:lastPrinted>2019-10-29T11:35:00Z</cp:lastPrinted>
  <dcterms:created xsi:type="dcterms:W3CDTF">2020-02-26T00:48:00Z</dcterms:created>
  <dcterms:modified xsi:type="dcterms:W3CDTF">2020-02-26T00:48:00Z</dcterms:modified>
</cp:coreProperties>
</file>